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9936"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厦门市优秀管理咨询师（共21位）</w:t>
      </w:r>
    </w:p>
    <w:tbl>
      <w:tblPr>
        <w:tblStyle w:val="2"/>
        <w:tblpPr w:leftFromText="180" w:rightFromText="180" w:vertAnchor="text" w:horzAnchor="page" w:tblpX="1815" w:tblpY="403"/>
        <w:tblOverlap w:val="never"/>
        <w:tblW w:w="7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65"/>
        <w:gridCol w:w="4830"/>
      </w:tblGrid>
      <w:tr w14:paraId="4D35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40E4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汪一薇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1A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厦门市博格管理咨询有限公司</w:t>
            </w:r>
          </w:p>
        </w:tc>
      </w:tr>
      <w:tr w14:paraId="3796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许剑章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AAF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厦门市博格管理咨询有限公司</w:t>
            </w:r>
          </w:p>
        </w:tc>
      </w:tr>
      <w:tr w14:paraId="43C1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杜必慎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厦门诚新企业管理咨询有限公司</w:t>
            </w:r>
          </w:p>
        </w:tc>
      </w:tr>
      <w:tr w14:paraId="50D0B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厦门道格思企业管理有限公司</w:t>
            </w:r>
          </w:p>
        </w:tc>
      </w:tr>
      <w:tr w14:paraId="3701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邱加洲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厦门联创智业企业管理咨询有限公司</w:t>
            </w:r>
          </w:p>
        </w:tc>
      </w:tr>
      <w:tr w14:paraId="3597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48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8D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厦门南强同科管理顾问有限公司</w:t>
            </w:r>
          </w:p>
        </w:tc>
      </w:tr>
      <w:tr w14:paraId="245C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F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厦门南强同科管理顾问有限公司</w:t>
            </w:r>
          </w:p>
        </w:tc>
      </w:tr>
      <w:tr w14:paraId="14B8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F0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厦门同博企业管理咨询有限公司</w:t>
            </w:r>
          </w:p>
        </w:tc>
      </w:tr>
      <w:tr w14:paraId="3396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曾令财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9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厦门同博企业管理咨询有限公司</w:t>
            </w:r>
          </w:p>
        </w:tc>
      </w:tr>
      <w:tr w14:paraId="3C11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D2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7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厦门维韬管理咨询有限公司</w:t>
            </w:r>
          </w:p>
        </w:tc>
      </w:tr>
      <w:tr w14:paraId="5F88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9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林中辉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0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厦门维韬管理咨询有限公司</w:t>
            </w:r>
          </w:p>
        </w:tc>
      </w:tr>
      <w:tr w14:paraId="3C26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陈招贵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FE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厦门务本企业管理咨询有限公司</w:t>
            </w:r>
          </w:p>
        </w:tc>
      </w:tr>
      <w:tr w14:paraId="63E3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骆辉彬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E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厦门务本企业管理咨询有限公司</w:t>
            </w:r>
          </w:p>
        </w:tc>
      </w:tr>
      <w:tr w14:paraId="1429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A2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厦门百润管理咨询有限公司</w:t>
            </w:r>
          </w:p>
        </w:tc>
      </w:tr>
      <w:tr w14:paraId="3947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萧辅墩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1F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厦门百润管理咨询有限公司</w:t>
            </w:r>
          </w:p>
        </w:tc>
      </w:tr>
      <w:tr w14:paraId="0B5B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张荣明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0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厦门百润管理咨询有限公司</w:t>
            </w:r>
          </w:p>
        </w:tc>
      </w:tr>
      <w:tr w14:paraId="1D66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潘乐容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厦门川仟赐企业管理咨询有限公司</w:t>
            </w:r>
          </w:p>
        </w:tc>
      </w:tr>
      <w:tr w14:paraId="22C3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苏厦生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厦门循源企业管理咨询有限责任公司</w:t>
            </w:r>
          </w:p>
        </w:tc>
      </w:tr>
      <w:tr w14:paraId="1823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35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16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宝泰企业管理咨询有限公司</w:t>
            </w:r>
          </w:p>
        </w:tc>
      </w:tr>
      <w:tr w14:paraId="0A73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AE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李攀庆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01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厦门格局资本管理有限公司</w:t>
            </w:r>
          </w:p>
        </w:tc>
      </w:tr>
      <w:tr w14:paraId="3C9B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傅晓兵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北京德恒（厦门）律师事务所</w:t>
            </w:r>
          </w:p>
        </w:tc>
      </w:tr>
    </w:tbl>
    <w:p w14:paraId="7B7648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E7631"/>
    <w:rsid w:val="12D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2025-06-19T03:42:00Z</dcterms:created>
  <dc:creator>柳芬</dc:creator>
  <cp:lastModifiedBy>柳芬</cp:lastModifiedBy>
  <dcterms:modified xsi:type="dcterms:W3CDTF">2025-06-19T03:43:00Z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44A9CCCAA3014043832380691B39D54C_11</vt:lpwstr>
  </property>
  <property fmtid="{D5CDD505-2E9C-101B-9397-08002B2CF9AE}" pid="4" name="KSOTemplateDocerSaveRecord">
    <vt:lpwstr>eyJoZGlkIjoiNjUwMTUyNDIxOWM4NTUxNTJiZTA2MTRhNjZjZGI0MzEiLCJ1c2VySWQiOiI1MzA0NzMyMDcifQ==</vt:lpwstr>
  </property>
</Properties>
</file>